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KandoCustom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 cikk címe</w:t>
      </w:r>
    </w:p>
    <w:p>
      <w:pPr>
        <w:pStyle w:val="KandoAuthors"/>
      </w:pPr>
      <w:r>
        <w:t>Első Szerző¹, Második Szerző² és Harmadik Szerző¹</w:t>
      </w:r>
    </w:p>
    <w:p>
      <w:pPr>
        <w:pStyle w:val="KandoAffiliation"/>
      </w:pPr>
      <w:r>
        <w:t>¹ Tanszék vagy intézet, intézmény, város, ország</w:t>
        <w:br/>
        <w:t>² Tanszék vagy intézet, intézmény, város, ország</w:t>
        <w:br/>
        <w:t>Kapcsolattartó szerző: nev@example.org</w:t>
      </w:r>
    </w:p>
    <w:p>
      <w:pPr>
        <w:pStyle w:val="KandoLabel"/>
      </w:pPr>
      <w:r>
        <w:t>Összefoglalás</w:t>
      </w:r>
    </w:p>
    <w:p>
      <w:pPr>
        <w:pStyle w:val="KandoAbstract"/>
      </w:pPr>
      <w:r>
        <w:t>Ezt a bekezdést cserélje a munka önállóan is értelmezhető, 150–250 szavas összefoglalására. Először mutassa be a vizsgált műszaki problémát, és indokolja annak jelentőségét a választott alkalmazási területen. Fogalmazza meg a kutatás konkrét célját, valamint azt a hiányosságot, amelyre a munka választ kíván adni. Röviden ismertesse az alkalmazott módszert, a vizsgált rendszert, modellt, kísérleti elrendezést vagy adathalmazt. Térjen ki az összehasonlítás alapjára és a vizsgálat legfontosabb feltételeire is. Mutassa be a fő eredményeket, lehetőség szerint számszerű adatokkal, és jelezze, milyen körülmények között születtek. Foglalja össze az eredmények gyakorlati vagy tudományos jelentőségét, kerülve a bizonyítékokkal nem alátámasztott általánosításokat. Ha az értelmezéshez szükséges, nevezze meg a vizsgálat legfontosabb korlátját. A nélkülözhetetlen rövidítéseket első előfordulásukkor oldja fel, és a szakkifejezéseket a cikk egészében következetesen használja. Az összefoglaló a teljes kézirattól elkülönítve is legyen érthető. Ne helyezzen el benne ábrát, táblázatot, képletet vagy irodalmi hivatkozást. Beküldés előtt minden útmutató szöveget és szerzői helyőrzőt cseréljen saját tartalomra. Végül ellenőrizze a szószámot, a kulcsszavakat és a megadott intézményi adatokat.</w:t>
      </w:r>
    </w:p>
    <w:p>
      <w:pPr>
        <w:pStyle w:val="KandoKeywords"/>
      </w:pPr>
      <w:r>
        <w:t>Kulcsszavak: első kulcsszó; második kulcsszó; harmadik kulcsszó</w:t>
      </w:r>
    </w:p>
    <w:p>
      <w:pPr>
        <w:pStyle w:val="KandoHeading1"/>
      </w:pPr>
      <w:r>
        <w:t>Bevezetés</w:t>
      </w:r>
    </w:p>
    <w:p>
      <w:pPr>
        <w:pStyle w:val="KandoBody"/>
      </w:pPr>
      <w:r>
        <w:t>Mutassa be a műszaki problémát, az alkalmazási környezetet és a kutatás által megcélzott hiányosságot. Ismertesse a kapcsolódó munkákat, és az első előfordulás sorrendjében hivatkozzon rájuk, például [1], [2]. A fejezet végén fogalmazza meg a cikk saját hozzájárulását és a vizsgálat tárgyát. A sablon útmutató szövegét és szemléltető elemeit cserélje saját tartalomra.</w:t>
      </w:r>
    </w:p>
    <w:p>
      <w:pPr>
        <w:pStyle w:val="KandoHeading1"/>
      </w:pPr>
      <w:r>
        <w:t>Módszerek</w:t>
      </w:r>
    </w:p>
    <w:p>
      <w:pPr>
        <w:pStyle w:val="KandoBody"/>
      </w:pPr>
      <w:r>
        <w:t>Ismertesse a rendszert, az anyagokat, az adatokat és az eljárást a vizsgálat megismétléséhez szükséges részletességgel. Adja meg a feltevéseket, a működési feltételeket, a mérési bizonytalanságot és az összehasonlítás módszerét. Használjon SI-mértékegységeket, és első előfordulásukkor értelmezze a jelöléseket. Az alábbi szerkeszthető képlet a számozást szemlélteti, nem kutatási eredmény.</w:t>
      </w:r>
    </w:p>
    <w:p>
      <w:pPr>
        <w:pStyle w:val="KandoHeading2"/>
      </w:pPr>
      <w:r>
        <w:t>Modell és jelölések</w:t>
      </w:r>
    </w:p>
    <w:p>
      <w:pPr>
        <w:pStyle w:val="KandoEquation"/>
        <w:jc w:val="center"/>
      </w:pPr>
      <m:oMath>
        <m:r>
          <m:t>y = a x + b</m:t>
        </m:r>
      </m:oMath>
      <w:r>
        <w:t xml:space="preserve">                           (</w:t>
      </w:r>
      <w:fldSimple w:instr=" SEQ Equation \* ARABIC ">
        <w:r>
          <w:t>1</w:t>
        </w:r>
      </w:fldSimple>
      <w:r>
        <w:t>)</w:t>
      </w:r>
    </w:p>
    <w:p>
      <w:pPr>
        <w:pStyle w:val="KandoBody"/>
      </w:pPr>
      <w:r>
        <w:t>Itt x a bemenet, y a kimenet, a az erősítés, b pedig az eltolás. A dimenzióval rendelkező mennyiségekhez adja meg a mértékegységet.</w:t>
      </w:r>
    </w:p>
    <w:p>
      <w:r>
        <w:br w:type="page"/>
      </w:r>
    </w:p>
    <w:p>
      <w:pPr>
        <w:pStyle w:val="KandoHeading1"/>
      </w:pPr>
      <w:r>
        <w:t>Eredmények és értékelésük</w:t>
      </w:r>
    </w:p>
    <w:p>
      <w:pPr>
        <w:pStyle w:val="KandoBody"/>
      </w:pPr>
      <w:r>
        <w:t>Az eredményeket logikus sorrendben mutassa be, elkülönítve a mért, szimulált és becsült értékeket. Minden ábrára és táblázatra hivatkozzon a szövegben. Az 1. ábra egyszerű feldolgozási láncot mutat; az 1. táblázat kizárólag szemléltető adatokat tartalmaz. Mindkettőt cserélje a saját vizsgálatához tartozó tartalomra.</w:t>
      </w:r>
    </w:p>
    <w:p>
      <w:pPr>
        <w:keepNext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5400000" cy="7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_pipel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andoCaption"/>
        <w:keepNext w:val="0"/>
      </w:pPr>
      <w:r>
        <w:t xml:space="preserve"/>
      </w:r>
      <w:fldSimple w:instr=" SEQ Figure \* ARABIC ">
        <w:r>
          <w:t>1</w:t>
        </w:r>
      </w:fldSimple>
      <w:r>
        <w:t>. ábra. Szemléltető feldolgozási lánc. Saját ábrával helyettesítendő.</w:t>
      </w:r>
    </w:p>
    <w:p>
      <w:pPr>
        <w:pStyle w:val="KandoCaption"/>
        <w:keepNext/>
      </w:pPr>
      <w:r>
        <w:t xml:space="preserve"/>
      </w:r>
      <w:fldSimple w:instr=" SEQ Table \* ARABIC ">
        <w:r>
          <w:t>1</w:t>
        </w:r>
      </w:fldSimple>
      <w:r>
        <w:t>. táblázat. Szemléltető összehasonlítás. Az adatok nem kutatási eredmények.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742"/>
            <w:shd w:fill="175A7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rPr>
                <w:b/>
                <w:color w:val="FFFFFF"/>
              </w:rPr>
              <w:t>Elrendezés</w:t>
            </w:r>
          </w:p>
        </w:tc>
        <w:tc>
          <w:tcPr>
            <w:tcW w:type="dxa" w:w="2835"/>
            <w:shd w:fill="175A7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rPr>
                <w:b/>
                <w:color w:val="FFFFFF"/>
              </w:rPr>
              <w:t>Bemenet (V)</w:t>
            </w:r>
          </w:p>
        </w:tc>
        <w:tc>
          <w:tcPr>
            <w:tcW w:type="dxa" w:w="2835"/>
            <w:shd w:fill="175A7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rPr>
                <w:b/>
                <w:color w:val="FFFFFF"/>
              </w:rPr>
              <w:t>Kimenet (V)</w:t>
            </w:r>
          </w:p>
        </w:tc>
      </w:tr>
      <w:tr>
        <w:tc>
          <w:tcPr>
            <w:tcW w:type="dxa" w:w="313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t>Alapeset</w:t>
            </w:r>
          </w:p>
        </w:tc>
        <w:tc>
          <w:tcPr>
            <w:tcW w:type="dxa" w:w="313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t>1,00</w:t>
            </w:r>
          </w:p>
        </w:tc>
        <w:tc>
          <w:tcPr>
            <w:tcW w:type="dxa" w:w="3137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t>2,00</w:t>
            </w:r>
          </w:p>
        </w:tc>
      </w:tr>
      <w:tr>
        <w:tc>
          <w:tcPr>
            <w:tcW w:type="dxa" w:w="3137"/>
            <w:shd w:fill="F0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t>Változat</w:t>
            </w:r>
          </w:p>
        </w:tc>
        <w:tc>
          <w:tcPr>
            <w:tcW w:type="dxa" w:w="3137"/>
            <w:shd w:fill="F0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t>1,00</w:t>
            </w:r>
          </w:p>
        </w:tc>
        <w:tc>
          <w:tcPr>
            <w:tcW w:type="dxa" w:w="3137"/>
            <w:shd w:fill="F0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pStyle w:val="KandoTable"/>
              <w:spacing w:before="80" w:after="80"/>
            </w:pPr>
            <w:r>
              <w:t>2,10</w:t>
            </w:r>
          </w:p>
        </w:tc>
      </w:tr>
    </w:tbl>
    <w:p>
      <w:pPr>
        <w:pStyle w:val="KandoBody"/>
      </w:pPr>
      <w:r>
        <w:t>Vesse össze az eredményeket a korábbi munkákkal, és értelmezze gyakorlati jelentőségüket. Térjen ki a bizonytalanságokra, a korlátokra és az eltérő magyarázatokra. Az ábrák feliratai a végleges nyomtatási méretben is legyenek olvashatók.</w:t>
      </w:r>
    </w:p>
    <w:p>
      <w:pPr>
        <w:pStyle w:val="KandoHeading1"/>
      </w:pPr>
      <w:r>
        <w:t>Következtetések</w:t>
      </w:r>
    </w:p>
    <w:p>
      <w:pPr>
        <w:pStyle w:val="KandoBody"/>
      </w:pPr>
      <w:r>
        <w:t>Foglalja össze a munka hozzájárulását és legfontosabb eredményét, jelezze az érvényesség korlátait, és szükség esetén nevezze meg a következő kutatási lépést. A következtetések között ne vezessen be új eredményt vagy hivatkozást.</w:t>
      </w:r>
    </w:p>
    <w:p>
      <w:pPr>
        <w:pStyle w:val="KandoLabel"/>
      </w:pPr>
      <w:r>
        <w:t>Köszönetnyilvánítás</w:t>
      </w:r>
    </w:p>
    <w:p>
      <w:pPr>
        <w:pStyle w:val="KandoBody"/>
      </w:pPr>
      <w:r>
        <w:t>Adja meg a finanszírozást és a releváns szakmai támogatást. Ha nincs ilyen, törölje ezt a részt.</w:t>
      </w:r>
    </w:p>
    <w:p>
      <w:pPr>
        <w:pStyle w:val="KandoLabel"/>
      </w:pPr>
      <w:r>
        <w:t>Irodalomjegyzék</w:t>
      </w:r>
    </w:p>
    <w:p>
      <w:pPr>
        <w:pStyle w:val="KandoReference"/>
        <w:ind w:left="397" w:hanging="397"/>
      </w:pPr>
      <w:r>
        <w:t>[1]  A. V. Oppenheim and R. W. Schafer, Discrete-Time Signal Processing, 3rd ed. Upper Saddle River, NJ, USA: Pearson, 2010.</w:t>
      </w:r>
    </w:p>
    <w:p>
      <w:pPr>
        <w:pStyle w:val="KandoReference"/>
        <w:ind w:left="397" w:hanging="397"/>
      </w:pPr>
      <w:r>
        <w:t>[2]  C. E. Shannon, “A mathematical theory of communication,” Bell System Technical Journal, vol. 27, no. 3, pp. 379–423, Jul. 1948, doi: 10.1002/j.1538-7305.1948.tb01338.x.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247" w:bottom="1247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andoFooter"/>
    </w:pPr>
    <w:fldSimple w:instr=" DOCPROPERTY ConferenceName ">
      <w:r>
        <w:t>42. Kandó Konferencia</w:t>
      </w:r>
    </w:fldSimple>
    <w:r>
      <w:t xml:space="preserve">  ·  </w:t>
    </w:r>
    <w:fldSimple w:instr=" DOCPROPERTY ConferenceYear ">
      <w:r>
        <w:t>2026</w:t>
      </w:r>
    </w:fldSimple>
    <w:r>
      <w:t xml:space="preserve">     | 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andoHeader"/>
      <w:pBdr>
        <w:bottom w:val="single" w:sz="8" w:space="6" w:color="175A7A"/>
      </w:pBdr>
    </w:pPr>
    <w:fldSimple w:instr=" DOCPROPERTY ConferenceName ">
      <w:r>
        <w:t>42. Kandó Konferencia</w:t>
      </w:r>
    </w:fldSimple>
    <w:r>
      <w:t xml:space="preserve">  ·  </w:t>
    </w:r>
    <w:fldSimple w:instr=" DOCPROPERTY ConferenceCode ">
      <w:r>
        <w:t>KK2026</w:t>
      </w:r>
    </w:fldSimple>
    <w:r>
      <w:br/>
      <w:t>Óbudai Egyetem · Kandó Kálmán Villamosmérnöki Kar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42">
    <w:multiLevelType w:val="multilevel"/>
    <w:lvl w:ilvl="0">
      <w:start w:val="1"/>
      <w:numFmt w:val="decimal"/>
      <w:pStyle w:val="KandoHeading1"/>
      <w:lvlText w:val="%1"/>
      <w:suff w:val="space"/>
    </w:lvl>
    <w:lvl w:ilvl="1">
      <w:start w:val="1"/>
      <w:numFmt w:val="decimal"/>
      <w:pStyle w:val="KandoHeading2"/>
      <w:lvlText w:val="%1.%2"/>
      <w:suff w:val="space"/>
    </w:lvl>
    <w:lvl w:ilvl="2">
      <w:start w:val="1"/>
      <w:numFmt w:val="decimal"/>
      <w:pStyle w:val="KandoHeading3"/>
      <w:lvlText w:val="%1.%2.%3"/>
      <w:suff w:val="space"/>
    </w:lvl>
  </w:abstractNum>
  <w:num w:numId="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80" w:lineRule="exact"/>
    </w:pPr>
    <w:rPr>
      <w:rFonts w:ascii="Times New Roman" w:hAnsi="Times New Roman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20" w:line="280" w:lineRule="exact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andoBody">
    <w:name w:val="Kando Body"/>
    <w:basedOn w:val="Normal"/>
    <w:pPr>
      <w:widowControl/>
      <w:spacing w:after="120" w:line="280" w:lineRule="exact"/>
      <w:jc w:val="both"/>
    </w:pPr>
    <w:rPr>
      <w:rFonts w:ascii="Times New Roman" w:hAnsi="Times New Roman"/>
      <w:b w:val="0"/>
      <w:color w:val="000000"/>
      <w:sz w:val="22"/>
    </w:rPr>
  </w:style>
  <w:style w:type="paragraph" w:customStyle="1" w:styleId="KandoAuthors">
    <w:name w:val="Kando Authors"/>
    <w:basedOn w:val="Normal"/>
    <w:pPr>
      <w:widowControl/>
      <w:spacing w:after="120" w:line="280" w:lineRule="exact"/>
    </w:pPr>
    <w:rPr>
      <w:rFonts w:ascii="Arial" w:hAnsi="Arial"/>
      <w:b w:val="0"/>
      <w:color w:val="000000"/>
      <w:sz w:val="22"/>
    </w:rPr>
  </w:style>
  <w:style w:type="paragraph" w:customStyle="1" w:styleId="KandoAffiliation">
    <w:name w:val="Kando Affiliation"/>
    <w:basedOn w:val="Normal"/>
    <w:pPr>
      <w:widowControl/>
      <w:spacing w:after="120" w:line="240" w:lineRule="exact"/>
    </w:pPr>
    <w:rPr>
      <w:rFonts w:ascii="Arial" w:hAnsi="Arial"/>
      <w:b w:val="0"/>
      <w:color w:val="000000"/>
      <w:sz w:val="18"/>
    </w:rPr>
  </w:style>
  <w:style w:type="paragraph" w:customStyle="1" w:styleId="KandoAbstract">
    <w:name w:val="Kando Abstract"/>
    <w:basedOn w:val="Normal"/>
    <w:pPr>
      <w:widowControl/>
      <w:spacing w:after="120" w:line="240" w:lineRule="exact"/>
    </w:pPr>
    <w:rPr>
      <w:rFonts w:ascii="Times New Roman" w:hAnsi="Times New Roman"/>
      <w:b w:val="0"/>
      <w:color w:val="000000"/>
      <w:sz w:val="20"/>
    </w:rPr>
  </w:style>
  <w:style w:type="paragraph" w:customStyle="1" w:styleId="KandoKeywords">
    <w:name w:val="Kando Keywords"/>
    <w:basedOn w:val="Normal"/>
    <w:pPr>
      <w:widowControl/>
      <w:spacing w:after="120" w:line="240" w:lineRule="exact"/>
    </w:pPr>
    <w:rPr>
      <w:rFonts w:ascii="Times New Roman" w:hAnsi="Times New Roman"/>
      <w:b w:val="0"/>
      <w:color w:val="000000"/>
      <w:sz w:val="20"/>
    </w:rPr>
  </w:style>
  <w:style w:type="paragraph" w:customStyle="1" w:styleId="KandoHeading1">
    <w:name w:val="Kando Heading 1"/>
    <w:basedOn w:val="Heading1"/>
    <w:pPr>
      <w:keepNext/>
      <w:widowControl/>
      <w:spacing w:after="120" w:line="280" w:lineRule="exact" w:before="240"/>
      <w:outlineLvl w:val="0"/>
      <w:numPr>
        <w:ilvl w:val="0"/>
        <w:numId w:val="42"/>
      </w:numPr>
    </w:pPr>
    <w:rPr>
      <w:rFonts w:ascii="Arial" w:hAnsi="Arial"/>
      <w:b/>
      <w:color w:val="000000"/>
      <w:sz w:val="24"/>
    </w:rPr>
  </w:style>
  <w:style w:type="paragraph" w:customStyle="1" w:styleId="KandoHeading2">
    <w:name w:val="Kando Heading 2"/>
    <w:basedOn w:val="Heading2"/>
    <w:pPr>
      <w:keepNext/>
      <w:widowControl/>
      <w:spacing w:after="120" w:line="280" w:lineRule="exact" w:before="240"/>
      <w:outlineLvl w:val="1"/>
      <w:numPr>
        <w:ilvl w:val="1"/>
        <w:numId w:val="42"/>
      </w:numPr>
    </w:pPr>
    <w:rPr>
      <w:rFonts w:ascii="Arial" w:hAnsi="Arial"/>
      <w:b/>
      <w:color w:val="000000"/>
      <w:sz w:val="22"/>
    </w:rPr>
  </w:style>
  <w:style w:type="paragraph" w:customStyle="1" w:styleId="KandoHeading3">
    <w:name w:val="Kando Heading 3"/>
    <w:basedOn w:val="Heading3"/>
    <w:pPr>
      <w:keepNext/>
      <w:widowControl/>
      <w:spacing w:after="120" w:line="280" w:lineRule="exact" w:before="240"/>
      <w:outlineLvl w:val="2"/>
      <w:numPr>
        <w:ilvl w:val="2"/>
        <w:numId w:val="42"/>
      </w:numPr>
    </w:pPr>
    <w:rPr>
      <w:rFonts w:ascii="Arial" w:hAnsi="Arial"/>
      <w:b/>
      <w:color w:val="000000"/>
      <w:sz w:val="20"/>
    </w:rPr>
  </w:style>
  <w:style w:type="paragraph" w:customStyle="1" w:styleId="KandoLabel">
    <w:name w:val="Kando Label"/>
    <w:basedOn w:val="Normal"/>
    <w:pPr>
      <w:keepNext/>
      <w:widowControl/>
      <w:spacing w:after="120" w:line="280" w:lineRule="exact" w:before="240"/>
    </w:pPr>
    <w:rPr>
      <w:rFonts w:ascii="Arial" w:hAnsi="Arial"/>
      <w:b/>
      <w:color w:val="000000"/>
      <w:sz w:val="20"/>
    </w:rPr>
  </w:style>
  <w:style w:type="paragraph" w:customStyle="1" w:styleId="KandoCaption">
    <w:name w:val="Kando Caption"/>
    <w:basedOn w:val="Normal"/>
    <w:pPr>
      <w:widowControl/>
      <w:spacing w:after="120" w:line="240" w:lineRule="exact"/>
    </w:pPr>
    <w:rPr>
      <w:rFonts w:ascii="Arial" w:hAnsi="Arial"/>
      <w:b w:val="0"/>
      <w:color w:val="000000"/>
      <w:sz w:val="18"/>
    </w:rPr>
  </w:style>
  <w:style w:type="paragraph" w:customStyle="1" w:styleId="KandoReference">
    <w:name w:val="Kando Reference"/>
    <w:basedOn w:val="Normal"/>
    <w:pPr>
      <w:widowControl/>
      <w:spacing w:after="120" w:line="240" w:lineRule="exact"/>
    </w:pPr>
    <w:rPr>
      <w:rFonts w:ascii="Times New Roman" w:hAnsi="Times New Roman"/>
      <w:b w:val="0"/>
      <w:color w:val="000000"/>
      <w:sz w:val="20"/>
    </w:rPr>
  </w:style>
  <w:style w:type="paragraph" w:customStyle="1" w:styleId="KandoEquation">
    <w:name w:val="Kando Equation"/>
    <w:basedOn w:val="Normal"/>
    <w:pPr>
      <w:widowControl/>
      <w:spacing w:after="120" w:line="280" w:lineRule="exact"/>
    </w:pPr>
    <w:rPr>
      <w:rFonts w:ascii="Times New Roman" w:hAnsi="Times New Roman"/>
      <w:b w:val="0"/>
      <w:color w:val="000000"/>
      <w:sz w:val="22"/>
    </w:rPr>
  </w:style>
  <w:style w:type="paragraph" w:customStyle="1" w:styleId="KandoHeader">
    <w:name w:val="Kando Header"/>
    <w:basedOn w:val="Normal"/>
    <w:pPr>
      <w:widowControl/>
      <w:spacing w:after="120" w:line="280" w:lineRule="exact"/>
    </w:pPr>
    <w:rPr>
      <w:rFonts w:ascii="Arial" w:hAnsi="Arial"/>
      <w:b w:val="0"/>
      <w:color w:val="000000"/>
      <w:sz w:val="16"/>
    </w:rPr>
  </w:style>
  <w:style w:type="paragraph" w:customStyle="1" w:styleId="KandoFooter">
    <w:name w:val="Kando Footer"/>
    <w:basedOn w:val="Normal"/>
    <w:pPr>
      <w:widowControl/>
      <w:spacing w:after="120" w:line="280" w:lineRule="exact"/>
    </w:pPr>
    <w:rPr>
      <w:rFonts w:ascii="Arial" w:hAnsi="Arial"/>
      <w:b w:val="0"/>
      <w:color w:val="000000"/>
      <w:sz w:val="16"/>
    </w:rPr>
  </w:style>
  <w:style w:type="paragraph" w:customStyle="1" w:styleId="KandoTable">
    <w:name w:val="Kando Table"/>
    <w:basedOn w:val="Normal"/>
    <w:pPr>
      <w:widowControl/>
      <w:spacing w:after="120" w:line="240" w:lineRule="exact"/>
    </w:pPr>
    <w:rPr>
      <w:rFonts w:ascii="Arial" w:hAnsi="Arial"/>
      <w:b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Kandó Konferencia magyar cikksablon</dc:title>
  <dc:subject>Újrafelhasználható magyar cikksablon</dc:subject>
  <dc:creator>Kandó Conference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erenceNumber">
    <vt:lpwstr>42</vt:lpwstr>
  </property>
  <property fmtid="{D5CDD505-2E9C-101B-9397-08002B2CF9AE}" pid="3" name="ConferenceYear">
    <vt:lpwstr>2026</vt:lpwstr>
  </property>
  <property fmtid="{D5CDD505-2E9C-101B-9397-08002B2CF9AE}" pid="4" name="ConferenceName">
    <vt:lpwstr>42. Kandó Konferencia</vt:lpwstr>
  </property>
  <property fmtid="{D5CDD505-2E9C-101B-9397-08002B2CF9AE}" pid="5" name="ConferenceCode">
    <vt:lpwstr>KK2026</vt:lpwstr>
  </property>
</Properties>
</file>